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7BA1B" w14:textId="77777777" w:rsidR="00E50397" w:rsidRDefault="00851BD7">
      <w:pPr>
        <w:pStyle w:val="Heading1"/>
      </w:pPr>
      <w:r>
        <w:t>WorkSafe &amp; Legal – Complaints Policy, Terms of Engagement &amp; Regulatory Transparency</w:t>
      </w:r>
    </w:p>
    <w:p w14:paraId="1BBB685D" w14:textId="77777777" w:rsidR="00E50397" w:rsidRDefault="00851BD7">
      <w:pPr>
        <w:pStyle w:val="Heading2"/>
      </w:pPr>
      <w:r>
        <w:t>Complaints Policy</w:t>
      </w:r>
    </w:p>
    <w:p w14:paraId="7F9F875B" w14:textId="77777777" w:rsidR="00E50397" w:rsidRDefault="00851BD7">
      <w:r>
        <w:t>WorkSafe &amp; Legal is committed to providing a high standard of professional service. We value our clients and take all complaints seriously.</w:t>
      </w:r>
    </w:p>
    <w:p w14:paraId="2618AA84" w14:textId="77777777" w:rsidR="00E50397" w:rsidRDefault="00851BD7">
      <w:pPr>
        <w:pStyle w:val="Heading3"/>
      </w:pPr>
      <w:r>
        <w:t>How to Make a Complaint</w:t>
      </w:r>
    </w:p>
    <w:p w14:paraId="1B52588E" w14:textId="77777777" w:rsidR="00E50397" w:rsidRDefault="00851BD7">
      <w:r>
        <w:t>If you are dissatisfied with any aspect of our service, please raise your complaint in writing as soon as possible. Complaints should be addressed to the Director, Abraham Blay, via email</w:t>
      </w:r>
      <w:r>
        <w:t xml:space="preserve"> or post.</w:t>
      </w:r>
    </w:p>
    <w:p w14:paraId="411C07D1" w14:textId="77777777" w:rsidR="00E50397" w:rsidRDefault="00851BD7">
      <w:pPr>
        <w:pStyle w:val="Heading3"/>
      </w:pPr>
      <w:r>
        <w:t>Complaints Handling Procedure</w:t>
      </w:r>
    </w:p>
    <w:p w14:paraId="6B64BAA9" w14:textId="77777777" w:rsidR="00E50397" w:rsidRDefault="00851BD7">
      <w:r>
        <w:t>Upon receipt of a complaint, we will:</w:t>
      </w:r>
      <w:r>
        <w:br/>
        <w:t>• Acknowledge the complaint within 7 days;</w:t>
      </w:r>
      <w:r>
        <w:br/>
        <w:t>• Investigate the issues raised fairly and impartially;</w:t>
      </w:r>
      <w:r>
        <w:br/>
        <w:t>• Provide a written response within 28 days, or explain if further time is required.</w:t>
      </w:r>
    </w:p>
    <w:p w14:paraId="1259C827" w14:textId="77777777" w:rsidR="00E50397" w:rsidRDefault="00851BD7">
      <w:pPr>
        <w:pStyle w:val="Heading3"/>
      </w:pPr>
      <w:r>
        <w:t>External Escalation</w:t>
      </w:r>
    </w:p>
    <w:p w14:paraId="1960433B" w14:textId="77777777" w:rsidR="00E50397" w:rsidRDefault="00851BD7">
      <w:r>
        <w:t>If a complaint cannot be resolved internally, you may raise the matter with CILEX Regulation, the independent regulatory body responsible for Chartered Legal Executives.</w:t>
      </w:r>
    </w:p>
    <w:p w14:paraId="1CFFF7B7" w14:textId="77777777" w:rsidR="00E50397" w:rsidRDefault="00851BD7">
      <w:pPr>
        <w:pStyle w:val="Heading2"/>
      </w:pPr>
      <w:r>
        <w:t>Terms of Engagement</w:t>
      </w:r>
    </w:p>
    <w:p w14:paraId="22CEF3AF" w14:textId="77777777" w:rsidR="00E50397" w:rsidRDefault="00851BD7">
      <w:r>
        <w:t>These Terms of Engagement set out the basis on which WorkSafe &amp; Legal provides services to its clients.</w:t>
      </w:r>
    </w:p>
    <w:p w14:paraId="78674FFF" w14:textId="77777777" w:rsidR="00E50397" w:rsidRDefault="00851BD7">
      <w:pPr>
        <w:pStyle w:val="Heading3"/>
      </w:pPr>
      <w:r>
        <w:t>Scope of Services</w:t>
      </w:r>
    </w:p>
    <w:p w14:paraId="2E74D828" w14:textId="77777777" w:rsidR="00E50397" w:rsidRDefault="00851BD7">
      <w:r>
        <w:t>Services are provided primarily in unreserved areas of law, including legal consultancy, litigation support, health and safety consultancy, and McKenzie Friend services.</w:t>
      </w:r>
    </w:p>
    <w:p w14:paraId="53954D5F" w14:textId="77777777" w:rsidR="00E50397" w:rsidRDefault="00851BD7">
      <w:pPr>
        <w:pStyle w:val="Heading3"/>
      </w:pPr>
      <w:r>
        <w:t>Reserved Legal Activities</w:t>
      </w:r>
    </w:p>
    <w:p w14:paraId="21C6235C" w14:textId="77777777" w:rsidR="00E50397" w:rsidRDefault="00851BD7">
      <w:r>
        <w:t>Where a matter involves reserved legal activities under the Legal Services Act 2007, WorkSafe &amp; Legal will only act through, or under the supervision of, an authorised legal professional.</w:t>
      </w:r>
    </w:p>
    <w:p w14:paraId="49473ED6" w14:textId="77777777" w:rsidR="00E50397" w:rsidRDefault="00851BD7">
      <w:pPr>
        <w:pStyle w:val="Heading3"/>
      </w:pPr>
      <w:r>
        <w:t>Fees and Billing</w:t>
      </w:r>
    </w:p>
    <w:p w14:paraId="4D427D58" w14:textId="77777777" w:rsidR="00E50397" w:rsidRDefault="00851BD7">
      <w:r>
        <w:t>Fees will be agreed in advance, either on a fixed-fee or hourly basis. Invoices are payable in accordance with the agreed payment terms.</w:t>
      </w:r>
    </w:p>
    <w:p w14:paraId="0ACF7E80" w14:textId="77777777" w:rsidR="00E50397" w:rsidRDefault="00851BD7">
      <w:pPr>
        <w:pStyle w:val="Heading3"/>
      </w:pPr>
      <w:r>
        <w:t>Confidentiality</w:t>
      </w:r>
    </w:p>
    <w:p w14:paraId="5534ACB2" w14:textId="77777777" w:rsidR="00E50397" w:rsidRDefault="00851BD7">
      <w:r>
        <w:t>All information provided by clients will be treated as confidential, subject to legal and regulatory obligations.</w:t>
      </w:r>
    </w:p>
    <w:p w14:paraId="60D20B58" w14:textId="77777777" w:rsidR="00E50397" w:rsidRDefault="00851BD7">
      <w:pPr>
        <w:pStyle w:val="Heading3"/>
      </w:pPr>
      <w:r>
        <w:lastRenderedPageBreak/>
        <w:t>Limitation of Liability</w:t>
      </w:r>
    </w:p>
    <w:p w14:paraId="750A1146" w14:textId="77777777" w:rsidR="00E50397" w:rsidRDefault="00851BD7">
      <w:r>
        <w:t>WorkSafe &amp; Legal’s liability is limited to the extent permitted by law and the agreed scope of services.</w:t>
      </w:r>
    </w:p>
    <w:p w14:paraId="1E459042" w14:textId="77777777" w:rsidR="00E50397" w:rsidRDefault="00851BD7">
      <w:pPr>
        <w:pStyle w:val="Heading2"/>
      </w:pPr>
      <w:r>
        <w:t>Regulatory Transparency (CILEX Regulation)</w:t>
      </w:r>
    </w:p>
    <w:p w14:paraId="6DBC081E" w14:textId="77777777" w:rsidR="00E50397" w:rsidRDefault="00851BD7">
      <w:r>
        <w:t>WorkSafe &amp; Legal operates as a legal consultancy and regulatory advisory service. It is not a firm of solicitors and is not authorised to provide reserved legal services independently.</w:t>
      </w:r>
    </w:p>
    <w:p w14:paraId="6190666D" w14:textId="77777777" w:rsidR="00E50397" w:rsidRDefault="00851BD7">
      <w:r>
        <w:t>Abraham Blay is a Chartered Legal Executive and CILEX Lawyer regulated by CILEX Regulation. He practises primarily in unreserved areas of law.</w:t>
      </w:r>
    </w:p>
    <w:p w14:paraId="7BB6436D" w14:textId="77777777" w:rsidR="00E50397" w:rsidRDefault="00851BD7">
      <w:r>
        <w:t>Where services fall within reserved legal activities, work is undertaken only through authorised entities or under appropriate supervision, in compliance with CILEX Regulation requirements.</w:t>
      </w:r>
    </w:p>
    <w:p w14:paraId="1A45B904" w14:textId="77777777" w:rsidR="00E50397" w:rsidRDefault="00851BD7">
      <w:r>
        <w:t>Clients are entitled to clear information about services, fees, complaints handling, and regulatory status, in line with CILEX Regulation transparency principles</w:t>
      </w:r>
      <w:r>
        <w:t>.</w:t>
      </w:r>
    </w:p>
    <w:sectPr w:rsidR="00E5039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4241452">
    <w:abstractNumId w:val="8"/>
  </w:num>
  <w:num w:numId="2" w16cid:durableId="137234578">
    <w:abstractNumId w:val="6"/>
  </w:num>
  <w:num w:numId="3" w16cid:durableId="1288657675">
    <w:abstractNumId w:val="5"/>
  </w:num>
  <w:num w:numId="4" w16cid:durableId="510335591">
    <w:abstractNumId w:val="4"/>
  </w:num>
  <w:num w:numId="5" w16cid:durableId="1096514336">
    <w:abstractNumId w:val="7"/>
  </w:num>
  <w:num w:numId="6" w16cid:durableId="82726062">
    <w:abstractNumId w:val="3"/>
  </w:num>
  <w:num w:numId="7" w16cid:durableId="2109889215">
    <w:abstractNumId w:val="2"/>
  </w:num>
  <w:num w:numId="8" w16cid:durableId="1134102864">
    <w:abstractNumId w:val="1"/>
  </w:num>
  <w:num w:numId="9" w16cid:durableId="160121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851BD7"/>
    <w:rsid w:val="00A154A1"/>
    <w:rsid w:val="00AA1D8D"/>
    <w:rsid w:val="00B47730"/>
    <w:rsid w:val="00CB0664"/>
    <w:rsid w:val="00E50397"/>
    <w:rsid w:val="00FB0B6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E45E5B"/>
  <w14:defaultImageDpi w14:val="300"/>
  <w15:docId w15:val="{6A1C34D1-8EB9-42B0-9930-981EB25DA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Abraham Blay</cp:lastModifiedBy>
  <cp:revision>2</cp:revision>
  <dcterms:created xsi:type="dcterms:W3CDTF">2026-02-09T11:26:00Z</dcterms:created>
  <dcterms:modified xsi:type="dcterms:W3CDTF">2026-02-09T11:26:00Z</dcterms:modified>
  <cp:category/>
</cp:coreProperties>
</file>